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D50" w:rsidRPr="00D40461" w:rsidRDefault="00897D50" w:rsidP="00897D5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3D58B8D0" wp14:editId="0FB6D40A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Endocrine and Diabetes</w:t>
      </w:r>
    </w:p>
    <w:p w:rsidR="00897D50" w:rsidRPr="00C3796E" w:rsidRDefault="00897D50" w:rsidP="00897D50">
      <w:pPr>
        <w:rPr>
          <w:rFonts w:ascii="Arial" w:hAnsi="Arial" w:cs="Arial"/>
          <w:sz w:val="22"/>
          <w:szCs w:val="22"/>
        </w:rPr>
      </w:pPr>
    </w:p>
    <w:p w:rsidR="00897D50" w:rsidRDefault="00897D50" w:rsidP="00897D50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:rsidR="00897D50" w:rsidRPr="004F28A3" w:rsidRDefault="00897D50" w:rsidP="00897D50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:rsidR="00897D50" w:rsidRPr="00D40461" w:rsidRDefault="00C82423" w:rsidP="00897D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complexity of the endocrine system</w:t>
      </w:r>
      <w:r w:rsidR="00897D50">
        <w:rPr>
          <w:rFonts w:ascii="Arial" w:hAnsi="Arial" w:cs="Arial"/>
          <w:sz w:val="22"/>
          <w:szCs w:val="22"/>
        </w:rPr>
        <w:t>.</w:t>
      </w:r>
    </w:p>
    <w:p w:rsidR="00897D50" w:rsidRDefault="00C82423" w:rsidP="00897D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diabetes and the three types of diabetes</w:t>
      </w:r>
      <w:r w:rsidR="00897D50">
        <w:rPr>
          <w:rFonts w:ascii="Arial" w:hAnsi="Arial" w:cs="Arial"/>
          <w:sz w:val="22"/>
          <w:szCs w:val="22"/>
        </w:rPr>
        <w:t>.</w:t>
      </w:r>
      <w:r w:rsidR="00897D50" w:rsidRPr="00D40461">
        <w:rPr>
          <w:rFonts w:ascii="Arial" w:hAnsi="Arial" w:cs="Arial"/>
          <w:sz w:val="22"/>
          <w:szCs w:val="22"/>
        </w:rPr>
        <w:t xml:space="preserve"> </w:t>
      </w:r>
    </w:p>
    <w:p w:rsidR="00C82423" w:rsidRPr="00C82423" w:rsidRDefault="00C82423" w:rsidP="00C8242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cardinal symptoms of diabetes.</w:t>
      </w:r>
    </w:p>
    <w:p w:rsidR="00897D50" w:rsidRDefault="00C82423" w:rsidP="00897D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treatment recommended for type I and type II diabetes</w:t>
      </w:r>
      <w:r w:rsidR="00897D50">
        <w:rPr>
          <w:rFonts w:ascii="Arial" w:hAnsi="Arial" w:cs="Arial"/>
          <w:sz w:val="22"/>
          <w:szCs w:val="22"/>
        </w:rPr>
        <w:t>.</w:t>
      </w:r>
    </w:p>
    <w:p w:rsidR="00897D50" w:rsidRDefault="00C82423" w:rsidP="00897D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 normal blood sugar range</w:t>
      </w:r>
      <w:r w:rsidR="00897D50">
        <w:rPr>
          <w:rFonts w:ascii="Arial" w:hAnsi="Arial" w:cs="Arial"/>
          <w:sz w:val="22"/>
          <w:szCs w:val="22"/>
        </w:rPr>
        <w:t>.</w:t>
      </w:r>
    </w:p>
    <w:p w:rsidR="00C82423" w:rsidRDefault="00C82423" w:rsidP="00897D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symptoms and treatment for hypoglycemia.</w:t>
      </w:r>
    </w:p>
    <w:p w:rsidR="00897D50" w:rsidRDefault="00C82423" w:rsidP="00897D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 the importance of addressing prediabetes</w:t>
      </w:r>
      <w:r w:rsidR="00897D50">
        <w:rPr>
          <w:rFonts w:ascii="Arial" w:hAnsi="Arial" w:cs="Arial"/>
          <w:sz w:val="22"/>
          <w:szCs w:val="22"/>
        </w:rPr>
        <w:t>.</w:t>
      </w:r>
    </w:p>
    <w:p w:rsidR="00897D50" w:rsidRDefault="00C82423" w:rsidP="00897D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categorize the possible </w:t>
      </w:r>
      <w:proofErr w:type="spellStart"/>
      <w:r>
        <w:rPr>
          <w:rFonts w:ascii="Arial" w:hAnsi="Arial" w:cs="Arial"/>
          <w:sz w:val="22"/>
          <w:szCs w:val="22"/>
        </w:rPr>
        <w:t>longterm</w:t>
      </w:r>
      <w:proofErr w:type="spellEnd"/>
      <w:r>
        <w:rPr>
          <w:rFonts w:ascii="Arial" w:hAnsi="Arial" w:cs="Arial"/>
          <w:sz w:val="22"/>
          <w:szCs w:val="22"/>
        </w:rPr>
        <w:t xml:space="preserve"> complications of diabetes and impact on lifestyle.</w:t>
      </w:r>
    </w:p>
    <w:p w:rsidR="00397ECB" w:rsidRDefault="00397ECB" w:rsidP="00897D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total carbohydrates of their last fast food meal.</w:t>
      </w:r>
    </w:p>
    <w:p w:rsidR="00897D50" w:rsidRPr="00D40461" w:rsidRDefault="00897D50" w:rsidP="00897D5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97D50" w:rsidRPr="00D40461" w:rsidRDefault="00897D50" w:rsidP="00897D50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:rsidR="00897D50" w:rsidRPr="00D40461" w:rsidRDefault="00897D50" w:rsidP="00897D5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 on </w:t>
      </w:r>
      <w:r w:rsidR="00C82423">
        <w:rPr>
          <w:rFonts w:ascii="Arial" w:hAnsi="Arial" w:cs="Arial"/>
          <w:sz w:val="22"/>
          <w:szCs w:val="22"/>
        </w:rPr>
        <w:t xml:space="preserve">endocrine and diabetes </w:t>
      </w:r>
      <w:r w:rsidRPr="00D40461">
        <w:rPr>
          <w:rFonts w:ascii="Arial" w:hAnsi="Arial" w:cs="Arial"/>
          <w:sz w:val="22"/>
          <w:szCs w:val="22"/>
        </w:rPr>
        <w:t>– one class period</w:t>
      </w:r>
    </w:p>
    <w:p w:rsidR="00897D50" w:rsidRDefault="00C82423" w:rsidP="00897D5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</w:t>
      </w:r>
      <w:r w:rsidR="00E52660">
        <w:rPr>
          <w:rFonts w:ascii="Arial" w:hAnsi="Arial" w:cs="Arial"/>
          <w:sz w:val="22"/>
          <w:szCs w:val="22"/>
        </w:rPr>
        <w:t>a brochure for 12-14 years old who have been diagnosed with Type I Diabetes</w:t>
      </w:r>
      <w:r w:rsidR="00D91B34">
        <w:rPr>
          <w:rFonts w:ascii="Arial" w:hAnsi="Arial" w:cs="Arial"/>
          <w:sz w:val="22"/>
          <w:szCs w:val="22"/>
        </w:rPr>
        <w:t>.  To include:  definition, medication – including insulin injection, diet, exercise, symptoms and management of hypoglycemia, members of the treatment team, and community support</w:t>
      </w:r>
    </w:p>
    <w:p w:rsidR="00397ECB" w:rsidRDefault="00397ECB" w:rsidP="00897D5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 list of food in their last fast food meal and calculate total carbohydrates.</w:t>
      </w:r>
    </w:p>
    <w:p w:rsidR="00897D50" w:rsidRPr="00D40461" w:rsidRDefault="00897D50" w:rsidP="00897D50">
      <w:pPr>
        <w:rPr>
          <w:rFonts w:ascii="Arial" w:hAnsi="Arial" w:cs="Arial"/>
          <w:i/>
          <w:iCs/>
          <w:sz w:val="22"/>
          <w:szCs w:val="22"/>
        </w:rPr>
      </w:pPr>
    </w:p>
    <w:p w:rsidR="00897D50" w:rsidRPr="00D40461" w:rsidRDefault="00897D50" w:rsidP="00897D50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:rsidR="00897D50" w:rsidRDefault="00897D50" w:rsidP="00897D5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:rsidR="00397ECB" w:rsidRPr="00D40461" w:rsidRDefault="00E52660" w:rsidP="00897D5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Diabetic Brochure Rubric</w:t>
      </w:r>
    </w:p>
    <w:p w:rsidR="00897D50" w:rsidRPr="00D40461" w:rsidRDefault="00897D50" w:rsidP="00897D50">
      <w:pPr>
        <w:rPr>
          <w:rFonts w:ascii="Arial" w:hAnsi="Arial" w:cs="Arial"/>
          <w:i/>
          <w:iCs/>
          <w:sz w:val="22"/>
          <w:szCs w:val="22"/>
        </w:rPr>
      </w:pPr>
    </w:p>
    <w:p w:rsidR="00897D50" w:rsidRPr="00D40461" w:rsidRDefault="00897D50" w:rsidP="00897D50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:rsidR="00897D50" w:rsidRPr="005E3422" w:rsidRDefault="008A5A5B" w:rsidP="00897D5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of </w:t>
      </w:r>
      <w:r w:rsidR="00897D50" w:rsidRPr="00D40461">
        <w:rPr>
          <w:rFonts w:ascii="Arial" w:hAnsi="Arial" w:cs="Arial"/>
          <w:sz w:val="22"/>
          <w:szCs w:val="22"/>
        </w:rPr>
        <w:t xml:space="preserve"> </w:t>
      </w:r>
      <w:r w:rsidR="00897D50">
        <w:rPr>
          <w:rFonts w:ascii="Arial" w:hAnsi="Arial" w:cs="Arial"/>
          <w:color w:val="000000" w:themeColor="text1"/>
          <w:sz w:val="22"/>
          <w:szCs w:val="22"/>
        </w:rPr>
        <w:t xml:space="preserve">Nearpod Presentation </w:t>
      </w:r>
      <w:r w:rsidR="00897D50" w:rsidRPr="00C3796E">
        <w:rPr>
          <w:rFonts w:ascii="Arial" w:hAnsi="Arial" w:cs="Arial"/>
          <w:color w:val="000000" w:themeColor="text1"/>
          <w:sz w:val="22"/>
          <w:szCs w:val="22"/>
        </w:rPr>
        <w:t>(</w:t>
      </w:r>
      <w:r w:rsidR="00897D50">
        <w:rPr>
          <w:rFonts w:ascii="Arial" w:hAnsi="Arial" w:cs="Arial"/>
          <w:color w:val="000000" w:themeColor="text1"/>
          <w:sz w:val="22"/>
          <w:szCs w:val="22"/>
        </w:rPr>
        <w:t xml:space="preserve">36 </w:t>
      </w:r>
      <w:r w:rsidR="00897D50"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:rsidR="00897D50" w:rsidRDefault="008A5A5B" w:rsidP="008A5A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="00E52660">
        <w:rPr>
          <w:rFonts w:ascii="Arial" w:hAnsi="Arial" w:cs="Arial"/>
          <w:sz w:val="22"/>
          <w:szCs w:val="22"/>
        </w:rPr>
        <w:t>Brochure Instructions</w:t>
      </w:r>
    </w:p>
    <w:p w:rsidR="008A5A5B" w:rsidRPr="008A5A5B" w:rsidRDefault="008A5A5B" w:rsidP="008A5A5B">
      <w:pPr>
        <w:ind w:left="360"/>
        <w:rPr>
          <w:rFonts w:ascii="Arial" w:hAnsi="Arial" w:cs="Arial"/>
          <w:sz w:val="22"/>
          <w:szCs w:val="22"/>
        </w:rPr>
      </w:pPr>
    </w:p>
    <w:p w:rsidR="00897D50" w:rsidRPr="00D40461" w:rsidRDefault="00897D50" w:rsidP="00897D50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:rsidR="00897D50" w:rsidRPr="008A5A5B" w:rsidRDefault="00E52660" w:rsidP="00897D5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Diabetes Brochure</w:t>
      </w:r>
    </w:p>
    <w:p w:rsidR="008A5A5B" w:rsidRPr="0069573D" w:rsidRDefault="008A5A5B" w:rsidP="00897D50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Written assessment.</w:t>
      </w:r>
    </w:p>
    <w:p w:rsidR="00897D50" w:rsidRPr="00D40461" w:rsidRDefault="00897D50" w:rsidP="00897D50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:rsidR="00897D50" w:rsidRPr="00D40461" w:rsidRDefault="00897D50" w:rsidP="00897D50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:rsidR="008A5A5B" w:rsidRDefault="00897D50" w:rsidP="008A5A5B">
      <w:r w:rsidRPr="00D40461">
        <w:rPr>
          <w:rFonts w:ascii="Arial" w:hAnsi="Arial" w:cs="Arial"/>
          <w:sz w:val="22"/>
          <w:szCs w:val="22"/>
        </w:rPr>
        <w:t>NCHSE</w:t>
      </w:r>
      <w:r w:rsidRPr="00D40461">
        <w:rPr>
          <w:rFonts w:ascii="Arial" w:hAnsi="Arial" w:cs="Arial"/>
          <w:sz w:val="22"/>
          <w:szCs w:val="22"/>
        </w:rPr>
        <w:br/>
      </w:r>
      <w:r w:rsidR="008A5A5B" w:rsidRPr="008A5A5B">
        <w:rPr>
          <w:rFonts w:ascii="Arial" w:hAnsi="Arial" w:cs="Arial"/>
          <w:sz w:val="22"/>
          <w:szCs w:val="22"/>
        </w:rPr>
        <w:t>1.1.2 Identify basic structures and describe functions of human body systems.</w:t>
      </w:r>
    </w:p>
    <w:p w:rsidR="008A5A5B" w:rsidRPr="008A5A5B" w:rsidRDefault="008A5A5B" w:rsidP="008A5A5B">
      <w:pPr>
        <w:ind w:firstLine="720"/>
        <w:rPr>
          <w:rFonts w:ascii="Arial" w:hAnsi="Arial" w:cs="Arial"/>
          <w:sz w:val="22"/>
          <w:szCs w:val="22"/>
        </w:rPr>
      </w:pPr>
      <w:r w:rsidRPr="008A5A5B">
        <w:rPr>
          <w:rFonts w:ascii="Arial" w:hAnsi="Arial" w:cs="Arial"/>
          <w:sz w:val="22"/>
          <w:szCs w:val="22"/>
        </w:rPr>
        <w:t xml:space="preserve">h. Endocrine </w:t>
      </w:r>
    </w:p>
    <w:p w:rsidR="008A5A5B" w:rsidRPr="008A5A5B" w:rsidRDefault="008A5A5B" w:rsidP="008A5A5B">
      <w:pPr>
        <w:ind w:firstLine="720"/>
        <w:rPr>
          <w:rFonts w:ascii="Arial" w:hAnsi="Arial" w:cs="Arial"/>
          <w:sz w:val="22"/>
          <w:szCs w:val="22"/>
        </w:rPr>
      </w:pPr>
      <w:r w:rsidRPr="008A5A5B">
        <w:rPr>
          <w:rFonts w:ascii="Arial" w:hAnsi="Arial" w:cs="Arial"/>
          <w:sz w:val="22"/>
          <w:szCs w:val="22"/>
        </w:rPr>
        <w:t xml:space="preserve">• Structures of the endocrine system </w:t>
      </w:r>
    </w:p>
    <w:p w:rsidR="008A5A5B" w:rsidRPr="008A5A5B" w:rsidRDefault="008A5A5B" w:rsidP="008A5A5B">
      <w:pPr>
        <w:ind w:left="720" w:firstLine="720"/>
        <w:rPr>
          <w:rFonts w:ascii="Arial" w:hAnsi="Arial" w:cs="Arial"/>
          <w:sz w:val="22"/>
          <w:szCs w:val="22"/>
        </w:rPr>
      </w:pPr>
      <w:r w:rsidRPr="008A5A5B">
        <w:rPr>
          <w:rFonts w:ascii="Arial" w:hAnsi="Arial" w:cs="Arial"/>
          <w:sz w:val="22"/>
          <w:szCs w:val="22"/>
        </w:rPr>
        <w:t xml:space="preserve">o Identify endocrine glands </w:t>
      </w:r>
    </w:p>
    <w:p w:rsidR="008A5A5B" w:rsidRPr="008A5A5B" w:rsidRDefault="008A5A5B" w:rsidP="008A5A5B">
      <w:pPr>
        <w:ind w:firstLine="720"/>
        <w:rPr>
          <w:rFonts w:ascii="Arial" w:hAnsi="Arial" w:cs="Arial"/>
          <w:sz w:val="22"/>
          <w:szCs w:val="22"/>
        </w:rPr>
      </w:pPr>
      <w:r w:rsidRPr="008A5A5B">
        <w:rPr>
          <w:rFonts w:ascii="Arial" w:hAnsi="Arial" w:cs="Arial"/>
          <w:sz w:val="22"/>
          <w:szCs w:val="22"/>
        </w:rPr>
        <w:t xml:space="preserve">• Functions of the endocrine system </w:t>
      </w:r>
    </w:p>
    <w:p w:rsidR="008A5A5B" w:rsidRPr="008A5A5B" w:rsidRDefault="008A5A5B" w:rsidP="008A5A5B">
      <w:pPr>
        <w:ind w:left="720" w:firstLine="720"/>
        <w:rPr>
          <w:rFonts w:ascii="Arial" w:hAnsi="Arial" w:cs="Arial"/>
          <w:sz w:val="22"/>
          <w:szCs w:val="22"/>
        </w:rPr>
      </w:pPr>
      <w:r w:rsidRPr="008A5A5B">
        <w:rPr>
          <w:rFonts w:ascii="Arial" w:hAnsi="Arial" w:cs="Arial"/>
          <w:sz w:val="22"/>
          <w:szCs w:val="22"/>
        </w:rPr>
        <w:t xml:space="preserve">o Production of hormones </w:t>
      </w:r>
    </w:p>
    <w:p w:rsidR="008A5A5B" w:rsidRPr="008A5A5B" w:rsidRDefault="008A5A5B" w:rsidP="008A5A5B">
      <w:pPr>
        <w:ind w:left="720" w:firstLine="720"/>
        <w:rPr>
          <w:rFonts w:ascii="Arial" w:hAnsi="Arial" w:cs="Arial"/>
          <w:sz w:val="22"/>
          <w:szCs w:val="22"/>
        </w:rPr>
      </w:pPr>
      <w:r w:rsidRPr="008A5A5B">
        <w:rPr>
          <w:rFonts w:ascii="Arial" w:hAnsi="Arial" w:cs="Arial"/>
          <w:sz w:val="22"/>
          <w:szCs w:val="22"/>
        </w:rPr>
        <w:t xml:space="preserve">o Regulation of body processes </w:t>
      </w:r>
    </w:p>
    <w:p w:rsidR="008A5A5B" w:rsidRPr="008A5A5B" w:rsidRDefault="008A5A5B" w:rsidP="008A5A5B">
      <w:pPr>
        <w:ind w:left="720" w:firstLine="720"/>
        <w:rPr>
          <w:rFonts w:ascii="Arial" w:hAnsi="Arial" w:cs="Arial"/>
          <w:sz w:val="22"/>
          <w:szCs w:val="22"/>
        </w:rPr>
      </w:pPr>
      <w:r w:rsidRPr="008A5A5B">
        <w:rPr>
          <w:rFonts w:ascii="Arial" w:hAnsi="Arial" w:cs="Arial"/>
          <w:sz w:val="22"/>
          <w:szCs w:val="22"/>
        </w:rPr>
        <w:t xml:space="preserve">o Controls metabolism </w:t>
      </w:r>
    </w:p>
    <w:p w:rsidR="008A5A5B" w:rsidRPr="008A5A5B" w:rsidRDefault="008A5A5B" w:rsidP="008A5A5B">
      <w:pPr>
        <w:ind w:left="720" w:firstLine="720"/>
        <w:rPr>
          <w:rFonts w:ascii="Arial" w:hAnsi="Arial" w:cs="Arial"/>
          <w:sz w:val="22"/>
          <w:szCs w:val="22"/>
        </w:rPr>
      </w:pPr>
      <w:r w:rsidRPr="008A5A5B">
        <w:rPr>
          <w:rFonts w:ascii="Arial" w:hAnsi="Arial" w:cs="Arial"/>
          <w:sz w:val="22"/>
          <w:szCs w:val="22"/>
        </w:rPr>
        <w:t>o Regulates growth, development, and maturation</w:t>
      </w:r>
    </w:p>
    <w:p w:rsidR="008A5A5B" w:rsidRDefault="008A5A5B" w:rsidP="008A5A5B">
      <w:pPr>
        <w:rPr>
          <w:rFonts w:ascii="Arial" w:hAnsi="Arial" w:cs="Arial"/>
          <w:sz w:val="22"/>
          <w:szCs w:val="22"/>
        </w:rPr>
      </w:pPr>
      <w:r w:rsidRPr="008A5A5B">
        <w:rPr>
          <w:rFonts w:ascii="Arial" w:hAnsi="Arial" w:cs="Arial"/>
          <w:sz w:val="22"/>
          <w:szCs w:val="22"/>
        </w:rPr>
        <w:t xml:space="preserve">1.2.1 Describe etiology, pathology, diagnosis, treatment, and prevention of common diseases </w:t>
      </w:r>
    </w:p>
    <w:p w:rsidR="008A5A5B" w:rsidRDefault="008A5A5B" w:rsidP="008A5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8A5A5B">
        <w:rPr>
          <w:rFonts w:ascii="Arial" w:hAnsi="Arial" w:cs="Arial"/>
          <w:sz w:val="22"/>
          <w:szCs w:val="22"/>
        </w:rPr>
        <w:t>and disorders, including, but not limited to the following:</w:t>
      </w:r>
    </w:p>
    <w:p w:rsidR="008A5A5B" w:rsidRPr="008A5A5B" w:rsidRDefault="008A5A5B" w:rsidP="008A5A5B">
      <w:pPr>
        <w:ind w:left="720" w:firstLine="720"/>
        <w:rPr>
          <w:rFonts w:ascii="Arial" w:hAnsi="Arial" w:cs="Arial"/>
          <w:sz w:val="22"/>
          <w:szCs w:val="22"/>
        </w:rPr>
      </w:pPr>
      <w:r w:rsidRPr="008A5A5B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Diabetes Mellitus</w:t>
      </w:r>
    </w:p>
    <w:p w:rsidR="008A5A5B" w:rsidRDefault="008A5A5B" w:rsidP="008A5A5B">
      <w:pPr>
        <w:rPr>
          <w:rFonts w:ascii="Arial" w:hAnsi="Arial" w:cs="Arial"/>
          <w:sz w:val="22"/>
          <w:szCs w:val="22"/>
        </w:rPr>
      </w:pPr>
    </w:p>
    <w:p w:rsidR="00897D50" w:rsidRDefault="00897D50" w:rsidP="00897D50">
      <w:pPr>
        <w:rPr>
          <w:rFonts w:ascii="Arial" w:hAnsi="Arial" w:cs="Arial"/>
        </w:rPr>
      </w:pPr>
    </w:p>
    <w:p w:rsidR="00897D50" w:rsidRPr="00280744" w:rsidRDefault="00897D50" w:rsidP="00897D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897D50" w:rsidRPr="00D40461" w:rsidRDefault="00897D50" w:rsidP="00897D50">
      <w:pPr>
        <w:rPr>
          <w:rFonts w:ascii="Arial" w:hAnsi="Arial" w:cs="Arial"/>
          <w:sz w:val="22"/>
          <w:szCs w:val="22"/>
        </w:rPr>
      </w:pPr>
    </w:p>
    <w:p w:rsidR="00A744D4" w:rsidRPr="00E52660" w:rsidRDefault="00897D50">
      <w:pPr>
        <w:rPr>
          <w:rFonts w:ascii="Arial" w:hAnsi="Arial" w:cs="Arial"/>
          <w:i/>
          <w:iCs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hAnsi="Arial" w:cs="Arial"/>
            <w:i/>
            <w:iCs/>
            <w:sz w:val="22"/>
            <w:szCs w:val="22"/>
          </w:rPr>
          <w:t>CE Useful Tools</w:t>
        </w:r>
      </w:hyperlink>
    </w:p>
    <w:sectPr w:rsidR="00A744D4" w:rsidRPr="00E52660" w:rsidSect="003155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2CBA" w:rsidRDefault="00142CBA">
      <w:r>
        <w:separator/>
      </w:r>
    </w:p>
  </w:endnote>
  <w:endnote w:type="continuationSeparator" w:id="0">
    <w:p w:rsidR="00142CBA" w:rsidRDefault="0014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461" w:rsidRPr="00D40461" w:rsidRDefault="00897D50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9</w:t>
    </w:r>
    <w:r w:rsidRPr="00D40461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2</w:t>
    </w:r>
    <w:r w:rsidR="008A5A5B">
      <w:rPr>
        <w:rFonts w:ascii="Arial" w:hAnsi="Arial" w:cs="Arial"/>
        <w:sz w:val="22"/>
        <w:szCs w:val="22"/>
      </w:rPr>
      <w:t>2</w:t>
    </w:r>
    <w:r w:rsidRPr="00D40461">
      <w:rPr>
        <w:rFonts w:ascii="Arial" w:hAnsi="Arial" w:cs="Arial"/>
        <w:sz w:val="22"/>
        <w:szCs w:val="22"/>
      </w:rPr>
      <w:t>.2020</w:t>
    </w:r>
  </w:p>
  <w:p w:rsidR="00D40461" w:rsidRDefault="0014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2CBA" w:rsidRDefault="00142CBA">
      <w:r>
        <w:separator/>
      </w:r>
    </w:p>
  </w:footnote>
  <w:footnote w:type="continuationSeparator" w:id="0">
    <w:p w:rsidR="00142CBA" w:rsidRDefault="0014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50"/>
    <w:rsid w:val="000A79E6"/>
    <w:rsid w:val="00142CBA"/>
    <w:rsid w:val="00315506"/>
    <w:rsid w:val="00397ECB"/>
    <w:rsid w:val="0070562B"/>
    <w:rsid w:val="00897D50"/>
    <w:rsid w:val="008A5A5B"/>
    <w:rsid w:val="00AC59A2"/>
    <w:rsid w:val="00C82423"/>
    <w:rsid w:val="00D91B34"/>
    <w:rsid w:val="00DB21DB"/>
    <w:rsid w:val="00E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32DE5"/>
  <w15:chartTrackingRefBased/>
  <w15:docId w15:val="{BA764B9F-3293-FD49-ABB5-C67E3620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D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D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97D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7D50"/>
  </w:style>
  <w:style w:type="paragraph" w:styleId="Header">
    <w:name w:val="header"/>
    <w:basedOn w:val="Normal"/>
    <w:link w:val="HeaderChar"/>
    <w:uiPriority w:val="99"/>
    <w:unhideWhenUsed/>
    <w:rsid w:val="008A5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2020-09-22T13:24:00Z</dcterms:created>
  <dcterms:modified xsi:type="dcterms:W3CDTF">2020-09-22T15:51:00Z</dcterms:modified>
</cp:coreProperties>
</file>