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3EC2" w:rsidRDefault="003C3EC2"/>
    <w:p w:rsidR="003C3EC2" w:rsidRDefault="003C3EC2"/>
    <w:p w:rsidR="003C3EC2" w:rsidRDefault="003C3EC2"/>
    <w:p w:rsidR="003C3EC2" w:rsidRDefault="003C3EC2"/>
    <w:p w:rsidR="003C3EC2" w:rsidRDefault="007B198F">
      <w:r>
        <w:rPr>
          <w:noProof/>
        </w:rPr>
        <w:drawing>
          <wp:inline distT="0" distB="0" distL="0" distR="0">
            <wp:extent cx="5486400" cy="636270"/>
            <wp:effectExtent l="0" t="0" r="0" b="0"/>
            <wp:docPr id="1" name="Picture 1" descr="Even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nt Bann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C2" w:rsidRDefault="003C3EC2"/>
    <w:p w:rsidR="003C3EC2" w:rsidRDefault="003C3EC2"/>
    <w:p w:rsidR="003C3EC2" w:rsidRDefault="007B198F">
      <w:r>
        <w:t xml:space="preserve">During the AMSUS Conference Dr. Joyce Grissom, MD, Chief Medical Officer for Health Net Federal Services, shared the presentation Telehealth for COVID-19 and Beyond.  At the beginning of the COVID-19 Public Health emergency measures were </w:t>
      </w:r>
      <w:r>
        <w:t>taken for unprecedented regulatory waivers to increase flexibility to meet the American health care needs during the pandemic.  Dr. Grissom references “hospitals without walls”.</w:t>
      </w:r>
    </w:p>
    <w:p w:rsidR="003C3EC2" w:rsidRDefault="003C3EC2"/>
    <w:p w:rsidR="003C3EC2" w:rsidRDefault="007B198F">
      <w:r>
        <w:t xml:space="preserve">Watch the short video:  </w:t>
      </w:r>
      <w:hyperlink r:id="rId7" w:history="1">
        <w:r>
          <w:rPr>
            <w:rStyle w:val="Hyperlink"/>
          </w:rPr>
          <w:t>Hospitals Without Walls</w:t>
        </w:r>
      </w:hyperlink>
    </w:p>
    <w:p w:rsidR="003C3EC2" w:rsidRDefault="003C3EC2"/>
    <w:p w:rsidR="003C3EC2" w:rsidRDefault="007B198F">
      <w:r>
        <w:t>Based on the information provided by Dr. Grissom and the video, explain how the concept of hospitals without walls and asynchronous care could impact your future career in health care.</w:t>
      </w:r>
    </w:p>
    <w:p w:rsidR="003C3EC2" w:rsidRDefault="007B198F">
      <w:r>
        <w:t xml:space="preserve">(Minimum 2 paragraphs) </w:t>
      </w:r>
    </w:p>
    <w:p w:rsidR="003C3EC2" w:rsidRDefault="003C3EC2"/>
    <w:sectPr w:rsidR="003C3E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198F" w:rsidRDefault="007B198F">
      <w:r>
        <w:separator/>
      </w:r>
    </w:p>
  </w:endnote>
  <w:endnote w:type="continuationSeparator" w:id="0">
    <w:p w:rsidR="007B198F" w:rsidRDefault="007B1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3E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3E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3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198F" w:rsidRDefault="007B198F">
      <w:r>
        <w:separator/>
      </w:r>
    </w:p>
  </w:footnote>
  <w:footnote w:type="continuationSeparator" w:id="0">
    <w:p w:rsidR="007B198F" w:rsidRDefault="007B1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3C3E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B19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822898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89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7B198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-789709</wp:posOffset>
          </wp:positionV>
          <wp:extent cx="7772030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bis-HOSA Rebrand-Letterhead-Alternate-Word-Doc-New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EC2"/>
    <w:rsid w:val="003C3EC2"/>
    <w:rsid w:val="004E666B"/>
    <w:rsid w:val="007B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C3BF6-AD24-D04B-9780-700672F7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QHSswwlQg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2020-12-08T16:35:00Z</dcterms:created>
  <dcterms:modified xsi:type="dcterms:W3CDTF">2020-12-08T16:35:00Z</dcterms:modified>
</cp:coreProperties>
</file>